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F506" w14:textId="77777777" w:rsidR="00BA1427" w:rsidRDefault="00000000">
      <w:pPr>
        <w:spacing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noProof/>
          <w:color w:val="23262A"/>
          <w:sz w:val="24"/>
          <w:szCs w:val="24"/>
        </w:rPr>
        <w:drawing>
          <wp:inline distT="0" distB="0" distL="0" distR="0" wp14:anchorId="1E9FA2C8" wp14:editId="6D348C20">
            <wp:extent cx="1066800" cy="73152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E6B9D4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6673BAE7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YASAKLI OLUNMADIĞINA DAİR TAAHHÜTNAME</w:t>
      </w:r>
    </w:p>
    <w:p w14:paraId="00D6154D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2FFBD53C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bookmarkStart w:id="0" w:name="_heading=h.vsw4cb6w78pd" w:colFirst="0" w:colLast="0"/>
      <w:bookmarkEnd w:id="0"/>
    </w:p>
    <w:p w14:paraId="6B30235B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MEF ÜNİVERSİTESİ SATINALMA VE İHALE KOMİSYONU BAŞKANLIĞINA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İSTANBUL</w:t>
      </w:r>
    </w:p>
    <w:p w14:paraId="30C9471E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34BA1F18" w14:textId="6D47CD51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1)    Aşağı </w:t>
      </w:r>
      <w:r w:rsidR="00407643" w:rsidRPr="00407643">
        <w:rPr>
          <w:rFonts w:ascii="Times New Roman" w:eastAsia="Times New Roman" w:hAnsi="Times New Roman"/>
          <w:b/>
          <w:bCs/>
          <w:color w:val="17365D" w:themeColor="text2" w:themeShade="BF"/>
          <w:sz w:val="24"/>
          <w:szCs w:val="24"/>
        </w:rPr>
        <w:t xml:space="preserve">“MEF Üniversitesi 30 (otuz) adet üst seviye </w:t>
      </w:r>
      <w:proofErr w:type="gramStart"/>
      <w:r w:rsidR="00407643" w:rsidRPr="00407643">
        <w:rPr>
          <w:rFonts w:ascii="Times New Roman" w:eastAsia="Times New Roman" w:hAnsi="Times New Roman"/>
          <w:b/>
          <w:bCs/>
          <w:color w:val="17365D" w:themeColor="text2" w:themeShade="BF"/>
          <w:sz w:val="24"/>
          <w:szCs w:val="24"/>
        </w:rPr>
        <w:t>performanslı  masaüstü</w:t>
      </w:r>
      <w:proofErr w:type="gramEnd"/>
      <w:r w:rsidR="00407643" w:rsidRPr="00407643">
        <w:rPr>
          <w:rFonts w:ascii="Times New Roman" w:eastAsia="Times New Roman" w:hAnsi="Times New Roman"/>
          <w:b/>
          <w:bCs/>
          <w:color w:val="17365D" w:themeColor="text2" w:themeShade="BF"/>
          <w:sz w:val="24"/>
          <w:szCs w:val="24"/>
        </w:rPr>
        <w:t xml:space="preserve"> bilgisayarın (sadece sistem ünitesi/kasa olarak), 40 adet monitörün teminini, 40 (kırk) adet orijinal işletim sistemi lisansı alımı”</w:t>
      </w:r>
      <w:r w:rsidR="00407643" w:rsidRPr="00407643">
        <w:rPr>
          <w:rFonts w:ascii="Times New Roman" w:eastAsia="Times New Roman" w:hAnsi="Times New Roman"/>
          <w:color w:val="17365D" w:themeColor="text2" w:themeShade="BF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işine istekli olarak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[katılıyorum/katılıyoruz]. </w:t>
      </w:r>
      <w:r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 [olmadığımı/olmadığımızı]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6347A359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[üzerimde/üzerimizde]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[olmadığıma/olmadığımıza]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52800C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geçici teminatın gelir kaydedilmesini ve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[hakkımda/hakkımızda]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kabul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0729B8" w14:textId="77777777" w:rsidR="00BA1427" w:rsidRDefault="00000000">
      <w:pPr>
        <w:spacing w:before="280" w:after="280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>
        <w:rPr>
          <w:rFonts w:ascii="Times New Roman" w:eastAsia="Times New Roman" w:hAnsi="Times New Roman"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t>Ad SOYAD/Unvan-(Kaşe)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İmza</w:t>
      </w:r>
    </w:p>
    <w:p w14:paraId="03D85E20" w14:textId="77777777" w:rsidR="00BA1427" w:rsidRDefault="00BA1427"/>
    <w:sectPr w:rsidR="00BA142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427"/>
    <w:rsid w:val="00407643"/>
    <w:rsid w:val="00AD7B99"/>
    <w:rsid w:val="00BA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9FC1"/>
  <w15:docId w15:val="{D26DACFB-E65F-43AE-9EF0-38F9960B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cs="Times New Roman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richtext">
    <w:name w:val="richtext"/>
    <w:rsid w:val="003349E6"/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fuhf6IvXjAs0QviFZb0tYNT5Wg==">CgMxLjAyDmgudnN3NGNiNnc3OHBkOAByITE3UWRBdTN3WjhNU1ZRb0dzaHQyS2xuaEVhUkQ4ZjZmMg==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GÖKEZ DOĞANGÖNÜL</cp:lastModifiedBy>
  <cp:revision>2</cp:revision>
  <dcterms:created xsi:type="dcterms:W3CDTF">2020-03-04T18:05:00Z</dcterms:created>
  <dcterms:modified xsi:type="dcterms:W3CDTF">2026-07-01T07:40:00Z</dcterms:modified>
</cp:coreProperties>
</file>